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256"/>
        <w:gridCol w:w="1275"/>
        <w:gridCol w:w="5658"/>
      </w:tblGrid>
      <w:tr w:rsidR="00471D87" w:rsidRPr="002233FC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3D132C" w:rsidRPr="003D132C" w:rsidRDefault="003D132C" w:rsidP="003D132C">
            <w:pPr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</w:pPr>
            <w:r w:rsidRPr="003D132C"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  <w:t xml:space="preserve">Διεύθυνση Περιφέρειας Πελοποννήσου – Ηπείρου </w:t>
            </w:r>
          </w:p>
          <w:p w:rsidR="00C50E3F" w:rsidRPr="00C50E3F" w:rsidRDefault="00C50E3F" w:rsidP="00C50E3F">
            <w:pPr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</w:pPr>
            <w:r w:rsidRPr="00C50E3F"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  <w:t xml:space="preserve">Περιοχή Κεφαλληνίας  </w:t>
            </w:r>
          </w:p>
          <w:p w:rsidR="00471D87" w:rsidRPr="00956D18" w:rsidRDefault="00C50E3F" w:rsidP="00C50E3F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  <w:r w:rsidRPr="00956D18">
              <w:rPr>
                <w:rFonts w:ascii="Ping LCG Bold" w:hAnsi="Ping LCG Bold"/>
                <w:bCs/>
                <w:sz w:val="20"/>
                <w:szCs w:val="20"/>
                <w:lang w:val="el-GR"/>
              </w:rPr>
              <w:t>A. Tρίτση 70, 281 00 Αργοστόλι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Default="00471D87" w:rsidP="007572C1">
            <w:pPr>
              <w:rPr>
                <w:rFonts w:ascii="Ping LCG Regular" w:hAnsi="Ping LCG Regular"/>
                <w:sz w:val="20"/>
                <w:szCs w:val="20"/>
              </w:rPr>
            </w:pPr>
          </w:p>
          <w:p w:rsidR="008750C9" w:rsidRPr="00D12491" w:rsidRDefault="00840057" w:rsidP="006D7C69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  <w:r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                                 </w:t>
            </w:r>
            <w:r w:rsidR="00360364"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        </w:t>
            </w:r>
            <w:r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   Αργοστ</w:t>
            </w:r>
            <w:r w:rsidR="00E27179">
              <w:rPr>
                <w:rFonts w:ascii="Ping LCG Regular" w:hAnsi="Ping LCG Regular"/>
                <w:sz w:val="20"/>
                <w:szCs w:val="20"/>
                <w:lang w:val="el-GR"/>
              </w:rPr>
              <w:t>όλι</w:t>
            </w:r>
            <w:r w:rsidR="006D7C69">
              <w:rPr>
                <w:rFonts w:ascii="Ping LCG Regular" w:hAnsi="Ping LCG Regular"/>
                <w:sz w:val="20"/>
                <w:szCs w:val="20"/>
                <w:lang w:val="el-GR"/>
              </w:rPr>
              <w:t>,</w:t>
            </w:r>
            <w:r w:rsidR="00E27179"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  </w:t>
            </w:r>
            <w:r w:rsidR="006D7C69">
              <w:rPr>
                <w:rFonts w:ascii="Ping LCG Regular" w:hAnsi="Ping LCG Regular"/>
                <w:sz w:val="20"/>
                <w:szCs w:val="20"/>
                <w:lang w:val="el-GR"/>
              </w:rPr>
              <w:t>18</w:t>
            </w:r>
            <w:r w:rsidR="00DF0765">
              <w:rPr>
                <w:rFonts w:ascii="Ping LCG Regular" w:hAnsi="Ping LCG Regular"/>
                <w:sz w:val="20"/>
                <w:szCs w:val="20"/>
                <w:lang w:val="el-GR"/>
              </w:rPr>
              <w:t>.</w:t>
            </w:r>
            <w:r w:rsidR="001C0CD9">
              <w:rPr>
                <w:rFonts w:ascii="Ping LCG Regular" w:hAnsi="Ping LCG Regular"/>
                <w:sz w:val="20"/>
                <w:szCs w:val="20"/>
                <w:lang w:val="el-GR"/>
              </w:rPr>
              <w:t>0</w:t>
            </w:r>
            <w:r w:rsidR="006D7C69">
              <w:rPr>
                <w:rFonts w:ascii="Ping LCG Regular" w:hAnsi="Ping LCG Regular"/>
                <w:sz w:val="20"/>
                <w:szCs w:val="20"/>
                <w:lang w:val="el-GR"/>
              </w:rPr>
              <w:t>4</w:t>
            </w:r>
            <w:r w:rsidR="00E66D88">
              <w:rPr>
                <w:rFonts w:ascii="Ping LCG Regular" w:hAnsi="Ping LCG Regular"/>
                <w:sz w:val="20"/>
                <w:szCs w:val="20"/>
                <w:lang w:val="el-GR"/>
              </w:rPr>
              <w:t>.202</w:t>
            </w:r>
            <w:r w:rsidR="00721CDD">
              <w:rPr>
                <w:rFonts w:ascii="Ping LCG Regular" w:hAnsi="Ping LCG Regular"/>
                <w:sz w:val="20"/>
                <w:szCs w:val="20"/>
                <w:lang w:val="el-GR"/>
              </w:rPr>
              <w:t>4</w:t>
            </w:r>
          </w:p>
        </w:tc>
      </w:tr>
      <w:tr w:rsidR="00471D87" w:rsidRPr="002233FC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840057" w:rsidRDefault="00471D87" w:rsidP="00471D87">
            <w:pPr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  <w:tr w:rsidR="00471D87" w:rsidRPr="009C2D59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  <w:tr w:rsidR="00471D87" w:rsidRPr="009C2D59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9C2D59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</w:tbl>
    <w:p w:rsidR="00F16443" w:rsidRPr="002233FC" w:rsidRDefault="003D5B72" w:rsidP="00D337B4">
      <w:pPr>
        <w:rPr>
          <w:rFonts w:ascii="Ping LCG Regular" w:hAnsi="Ping LCG Regular"/>
          <w:sz w:val="20"/>
          <w:szCs w:val="20"/>
          <w:lang w:val="el-GR"/>
        </w:rPr>
      </w:pPr>
    </w:p>
    <w:p w:rsidR="00674C0B" w:rsidRPr="002233FC" w:rsidRDefault="00674C0B" w:rsidP="00D337B4">
      <w:pPr>
        <w:rPr>
          <w:rFonts w:ascii="Ping LCG Regular" w:hAnsi="Ping LCG Regular"/>
          <w:sz w:val="20"/>
          <w:szCs w:val="20"/>
          <w:lang w:val="el-GR"/>
        </w:rPr>
      </w:pPr>
    </w:p>
    <w:p w:rsidR="00674C0B" w:rsidRPr="0044283B" w:rsidRDefault="00840057" w:rsidP="00D337B4">
      <w:pPr>
        <w:rPr>
          <w:rFonts w:ascii="Ping LCG Regular" w:hAnsi="Ping LCG Regular"/>
          <w:b/>
          <w:sz w:val="20"/>
          <w:szCs w:val="20"/>
          <w:u w:val="single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                                                            </w:t>
      </w:r>
      <w:r w:rsidR="009A35DA">
        <w:rPr>
          <w:rFonts w:ascii="Ping LCG Regular" w:hAnsi="Ping LCG Regular"/>
          <w:sz w:val="20"/>
          <w:szCs w:val="20"/>
          <w:lang w:val="el-GR"/>
        </w:rPr>
        <w:t xml:space="preserve">          </w:t>
      </w:r>
      <w:r>
        <w:rPr>
          <w:rFonts w:ascii="Ping LCG Regular" w:hAnsi="Ping LCG Regular"/>
          <w:sz w:val="20"/>
          <w:szCs w:val="20"/>
          <w:lang w:val="el-GR"/>
        </w:rPr>
        <w:t xml:space="preserve">       </w:t>
      </w:r>
      <w:r w:rsidRP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ΔΕΛΤΙΟ </w:t>
      </w:r>
      <w:r w:rsid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 </w:t>
      </w:r>
      <w:r w:rsidRP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ΤΥΠΟΥ </w:t>
      </w: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Pr="00E2717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6D7C69" w:rsidRPr="006D7C69" w:rsidRDefault="006D7C69" w:rsidP="006D7C69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Ο ΔΕΔΔΗΕ/Περιοχή Κεφαλονιάς ανακοινώνει ότι την 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Κυριακή  </w:t>
      </w:r>
      <w:r w:rsidR="003A1D0D" w:rsidRPr="003A1D0D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21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/</w:t>
      </w:r>
      <w:r w:rsidR="003A1D0D" w:rsidRPr="003A1D0D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04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/20</w:t>
      </w:r>
      <w:r w:rsidR="003A1D0D" w:rsidRPr="003A1D0D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24</w:t>
      </w: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 και από ώρα 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0</w:t>
      </w:r>
      <w:r w:rsidR="003A1D0D" w:rsidRPr="003A1D0D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5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:00 – </w:t>
      </w:r>
      <w:r w:rsidR="003A1D0D" w:rsidRPr="003A1D0D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08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:00</w:t>
      </w: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    θα γίνει διακοπή ηλεκτροδότησης των νησιών ΚΕΦΑΛΟΝΙΑΣ και ΙΘΑΚΗΣ λόγω απαραίτητων εργασιών συντήρησης εντός του Υ/Σ 150/20 </w:t>
      </w:r>
      <w:r w:rsidRPr="006D7C69">
        <w:rPr>
          <w:rFonts w:ascii="Ping LCG Regular" w:eastAsia="PMingLiU-ExtB" w:hAnsi="Ping LCG Regular" w:cs="Times New Roman"/>
          <w:bCs/>
          <w:sz w:val="20"/>
          <w:lang w:eastAsia="el-GR"/>
        </w:rPr>
        <w:t>KV</w:t>
      </w: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</w:t>
      </w:r>
      <w:r w:rsidRPr="006D7C69">
        <w:rPr>
          <w:rFonts w:ascii="Ping LCG Regular" w:eastAsia="PMingLiU-ExtB" w:hAnsi="Ping LCG Regular" w:cs="Times New Roman"/>
          <w:bCs/>
          <w:sz w:val="20"/>
          <w:lang w:eastAsia="el-GR"/>
        </w:rPr>
        <w:t>A</w:t>
      </w:r>
      <w:proofErr w:type="spellStart"/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>ργοστολίου</w:t>
      </w:r>
      <w:proofErr w:type="spellEnd"/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(Αρμοδιότητος </w:t>
      </w:r>
      <w:r w:rsidR="003A1D0D">
        <w:rPr>
          <w:rFonts w:ascii="Ping LCG Regular" w:eastAsia="PMingLiU-ExtB" w:hAnsi="Ping LCG Regular" w:cs="Times New Roman"/>
          <w:bCs/>
          <w:sz w:val="20"/>
          <w:lang w:val="el-GR" w:eastAsia="el-GR"/>
        </w:rPr>
        <w:t>ΔΕΔΔΗΕ/ΔΕΕΔ</w:t>
      </w: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>).</w:t>
      </w:r>
    </w:p>
    <w:p w:rsidR="006D7C69" w:rsidRPr="006D7C69" w:rsidRDefault="006D7C69" w:rsidP="006D7C69">
      <w:pPr>
        <w:spacing w:line="276" w:lineRule="auto"/>
        <w:jc w:val="both"/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</w:pP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Η επανατροφοδότηση θα γίνει χωρίς προειδοποίηση και μπορεί να πραγματοποιηθεί πριν την προβλεπόμενη ώρα, γι΄αυτό οι εγκαταστάσεις και τα δίκτυα θα πρέπει να θεωρούνται ότι </w:t>
      </w:r>
      <w:r w:rsidRPr="006D7C69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ΒΡΙΣΚΟΝΤΑΙ ΣΥΝΕΧΕΙΑ ΥΠΟ ΤΑΣΗ.</w:t>
      </w:r>
    </w:p>
    <w:p w:rsidR="006D7C69" w:rsidRPr="006D7C69" w:rsidRDefault="006D7C69" w:rsidP="006D7C69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6D7C69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Για λόγους ασφαλείας απαγορεύεται η προσέγγιση στους αγωγούς ή σε άλλα στοιχεία , έστω και αν βρίσκονται στο έδαφος.  </w:t>
      </w:r>
    </w:p>
    <w:p w:rsidR="002D6AA6" w:rsidRPr="00E27179" w:rsidRDefault="002D6AA6" w:rsidP="007943ED">
      <w:pPr>
        <w:spacing w:line="276" w:lineRule="auto"/>
        <w:jc w:val="both"/>
        <w:rPr>
          <w:rFonts w:ascii="Ping LCG Regular" w:eastAsia="PMingLiU-ExtB" w:hAnsi="Ping LCG Regular"/>
          <w:b/>
          <w:sz w:val="20"/>
          <w:szCs w:val="20"/>
          <w:lang w:val="el-GR"/>
        </w:rPr>
      </w:pPr>
      <w:r w:rsidRPr="00E27179">
        <w:rPr>
          <w:rFonts w:ascii="Ping LCG Regular" w:eastAsia="PMingLiU-ExtB" w:hAnsi="Ping LCG Regular"/>
          <w:sz w:val="20"/>
          <w:szCs w:val="20"/>
          <w:lang w:val="el-GR"/>
        </w:rPr>
        <w:t>Ε</w:t>
      </w:r>
      <w:r w:rsidR="00056B9E">
        <w:rPr>
          <w:rFonts w:ascii="Ping LCG Regular" w:eastAsia="PMingLiU-ExtB" w:hAnsi="Ping LCG Regular"/>
          <w:sz w:val="20"/>
          <w:szCs w:val="20"/>
          <w:lang w:val="el-GR"/>
        </w:rPr>
        <w:t xml:space="preserve">ίμαστε στη διάθεσή σας για κάθε </w:t>
      </w:r>
      <w:r w:rsidRPr="00E27179">
        <w:rPr>
          <w:rFonts w:ascii="Ping LCG Regular" w:eastAsia="PMingLiU-ExtB" w:hAnsi="Ping LCG Regular"/>
          <w:sz w:val="20"/>
          <w:szCs w:val="20"/>
          <w:lang w:val="el-GR"/>
        </w:rPr>
        <w:t xml:space="preserve">πρόσθετη πληροφορία στα τηλέφωνα: </w:t>
      </w:r>
      <w:r w:rsidR="0044283B">
        <w:rPr>
          <w:rFonts w:ascii="Ping LCG Regular" w:eastAsia="PMingLiU-ExtB" w:hAnsi="Ping LCG Regular"/>
          <w:sz w:val="20"/>
          <w:szCs w:val="20"/>
          <w:lang w:val="el-GR"/>
        </w:rPr>
        <w:t xml:space="preserve"> </w:t>
      </w:r>
      <w:r>
        <w:rPr>
          <w:rFonts w:ascii="Ping LCG Regular" w:eastAsia="PMingLiU-ExtB" w:hAnsi="Ping LCG Regular"/>
          <w:b/>
          <w:sz w:val="20"/>
          <w:szCs w:val="20"/>
          <w:lang w:val="el-GR"/>
        </w:rPr>
        <w:t>26710 25851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, </w:t>
      </w:r>
      <w:r w:rsidR="0063215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26710 29286 </w:t>
      </w:r>
      <w:proofErr w:type="spellStart"/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>εσωτ</w:t>
      </w:r>
      <w:proofErr w:type="spellEnd"/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. 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124, 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>125,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 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126.                                                         </w:t>
      </w:r>
    </w:p>
    <w:p w:rsidR="009A35DA" w:rsidRPr="009A35DA" w:rsidRDefault="009A35DA" w:rsidP="007943ED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</w:p>
    <w:p w:rsidR="003D41A9" w:rsidRPr="00E27179" w:rsidRDefault="003D41A9" w:rsidP="00E27179">
      <w:pPr>
        <w:spacing w:line="276" w:lineRule="auto"/>
        <w:jc w:val="both"/>
        <w:rPr>
          <w:rFonts w:ascii="Ping LCG Regular" w:eastAsia="PMingLiU-ExtB" w:hAnsi="Ping LCG Regular"/>
          <w:b/>
          <w:sz w:val="20"/>
          <w:szCs w:val="20"/>
          <w:lang w:val="el-GR"/>
        </w:rPr>
      </w:pPr>
    </w:p>
    <w:p w:rsidR="003D41A9" w:rsidRDefault="003D41A9" w:rsidP="00E27179">
      <w:pPr>
        <w:spacing w:line="276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44283B" w:rsidRDefault="0044283B" w:rsidP="00E27179">
      <w:pPr>
        <w:spacing w:line="276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AD67FF" w:rsidP="00B23AE3">
      <w:pPr>
        <w:spacing w:line="276" w:lineRule="auto"/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</w:t>
      </w:r>
      <w:r w:rsidR="00BD3F47">
        <w:rPr>
          <w:rFonts w:ascii="Ping LCG Regular" w:hAnsi="Ping LCG Regular"/>
          <w:sz w:val="20"/>
          <w:szCs w:val="20"/>
          <w:lang w:val="el-GR"/>
        </w:rPr>
        <w:t xml:space="preserve">  </w:t>
      </w:r>
      <w:r>
        <w:rPr>
          <w:rFonts w:ascii="Ping LCG Regular" w:hAnsi="Ping LCG Regular"/>
          <w:sz w:val="20"/>
          <w:szCs w:val="20"/>
          <w:lang w:val="el-GR"/>
        </w:rPr>
        <w:t>Αλεξάνδρα Γ. Γασπαρινάτου</w:t>
      </w:r>
    </w:p>
    <w:p w:rsidR="003B225B" w:rsidRDefault="00B23AE3" w:rsidP="00B23AE3">
      <w:pPr>
        <w:spacing w:line="276" w:lineRule="auto"/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  </w:t>
      </w:r>
      <w:r w:rsidR="00AD67FF">
        <w:rPr>
          <w:rFonts w:ascii="Ping LCG Regular" w:hAnsi="Ping LCG Regular"/>
          <w:sz w:val="20"/>
          <w:szCs w:val="20"/>
          <w:lang w:val="el-GR"/>
        </w:rPr>
        <w:t xml:space="preserve">Διευθύντρια </w:t>
      </w:r>
    </w:p>
    <w:p w:rsidR="00AD67FF" w:rsidRDefault="003B225B" w:rsidP="00B23AE3">
      <w:pPr>
        <w:spacing w:line="276" w:lineRule="auto"/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  </w:t>
      </w:r>
      <w:r w:rsidR="00AD67FF">
        <w:rPr>
          <w:rFonts w:ascii="Ping LCG Regular" w:hAnsi="Ping LCG Regular"/>
          <w:sz w:val="20"/>
          <w:szCs w:val="20"/>
          <w:lang w:val="el-GR"/>
        </w:rPr>
        <w:t>Περιοχής Κεφαλονιάς</w:t>
      </w:r>
    </w:p>
    <w:sectPr w:rsidR="00AD67FF" w:rsidSect="00B44DAA">
      <w:headerReference w:type="default" r:id="rId10"/>
      <w:footerReference w:type="default" r:id="rId11"/>
      <w:pgSz w:w="11901" w:h="16817"/>
      <w:pgMar w:top="3041" w:right="851" w:bottom="1990" w:left="851" w:header="22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72" w:rsidRDefault="003D5B72" w:rsidP="0033779A">
      <w:r>
        <w:separator/>
      </w:r>
    </w:p>
  </w:endnote>
  <w:endnote w:type="continuationSeparator" w:id="0">
    <w:p w:rsidR="003D5B72" w:rsidRDefault="003D5B72" w:rsidP="0033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Times New Roman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 LCG Bold">
    <w:altName w:val="Arial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/>
    </w:tblPr>
    <w:tblGrid>
      <w:gridCol w:w="3261"/>
      <w:gridCol w:w="2551"/>
      <w:gridCol w:w="2608"/>
      <w:gridCol w:w="1263"/>
      <w:gridCol w:w="625"/>
    </w:tblGrid>
    <w:tr w:rsidR="00275DDD" w:rsidRPr="00275DDD" w:rsidTr="00D92237">
      <w:tc>
        <w:tcPr>
          <w:tcW w:w="3261" w:type="dxa"/>
          <w:vAlign w:val="bottom"/>
        </w:tcPr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Διαχειριστής Ελληνικού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Δικτύου Διανομής</w:t>
          </w:r>
        </w:p>
        <w:p w:rsidR="00D337B4" w:rsidRPr="00275DDD" w:rsidRDefault="00D337B4" w:rsidP="00D337B4">
          <w:pPr>
            <w:ind w:right="-218"/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Ηλεκτρικής Ενέργειας</w:t>
          </w:r>
          <w:r w:rsidR="0047452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 xml:space="preserve"> Α.Ε.</w:t>
          </w:r>
        </w:p>
      </w:tc>
      <w:tc>
        <w:tcPr>
          <w:tcW w:w="2551" w:type="dxa"/>
          <w:vAlign w:val="bottom"/>
        </w:tcPr>
        <w:p w:rsidR="00D337B4" w:rsidRPr="00275DDD" w:rsidRDefault="00D337B4" w:rsidP="00D337B4">
          <w:pPr>
            <w:ind w:left="5"/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proofErr w:type="spellStart"/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Περραιβού</w:t>
          </w:r>
          <w:proofErr w:type="spellEnd"/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 xml:space="preserve"> 20</w:t>
          </w:r>
        </w:p>
        <w:p w:rsidR="00D337B4" w:rsidRPr="00275DDD" w:rsidRDefault="00390189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κ</w:t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αι Καλλιρ</w:t>
          </w:r>
          <w:r w:rsidR="0047452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ρ</w:t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όης 5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117</w:t>
          </w:r>
          <w:r w:rsidR="00A804D3">
            <w:rPr>
              <w:rFonts w:ascii="Ping LCG Regular" w:hAnsi="Ping LCG Regular"/>
              <w:color w:val="001432"/>
              <w:sz w:val="16"/>
              <w:szCs w:val="16"/>
            </w:rPr>
            <w:t xml:space="preserve"> 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43, Αθήνα</w:t>
          </w:r>
        </w:p>
      </w:tc>
      <w:tc>
        <w:tcPr>
          <w:tcW w:w="2608" w:type="dxa"/>
          <w:vAlign w:val="bottom"/>
        </w:tcPr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+30 210 9281600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+30 214 4050205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t>infodeddie@deddie.gr</w:t>
          </w:r>
        </w:p>
      </w:tc>
      <w:tc>
        <w:tcPr>
          <w:tcW w:w="1263" w:type="dxa"/>
          <w:vAlign w:val="bottom"/>
        </w:tcPr>
        <w:p w:rsidR="00D337B4" w:rsidRPr="00275DDD" w:rsidRDefault="00D337B4" w:rsidP="00D337B4">
          <w:pPr>
            <w:jc w:val="right"/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t>deddie.gr</w:t>
          </w:r>
        </w:p>
      </w:tc>
      <w:tc>
        <w:tcPr>
          <w:tcW w:w="625" w:type="dxa"/>
          <w:vAlign w:val="bottom"/>
        </w:tcPr>
        <w:p w:rsidR="00D337B4" w:rsidRPr="00275DDD" w:rsidRDefault="003E2245" w:rsidP="00D337B4">
          <w:pPr>
            <w:jc w:val="right"/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begin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instrText xml:space="preserve"> PAGE </w:instrTex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separate"/>
          </w:r>
          <w:r w:rsidR="00B64D4A">
            <w:rPr>
              <w:rFonts w:ascii="Ping LCG Regular" w:hAnsi="Ping LCG Regular"/>
              <w:noProof/>
              <w:color w:val="001432"/>
              <w:sz w:val="16"/>
              <w:szCs w:val="16"/>
            </w:rPr>
            <w:t>1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end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t xml:space="preserve"> / 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begin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instrText xml:space="preserve"> NUMPAGES </w:instrTex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separate"/>
          </w:r>
          <w:r w:rsidR="00B64D4A">
            <w:rPr>
              <w:rFonts w:ascii="Ping LCG Regular" w:hAnsi="Ping LCG Regular"/>
              <w:noProof/>
              <w:color w:val="001432"/>
              <w:sz w:val="16"/>
              <w:szCs w:val="16"/>
            </w:rPr>
            <w:t>1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end"/>
          </w:r>
        </w:p>
      </w:tc>
    </w:tr>
  </w:tbl>
  <w:p w:rsidR="0033779A" w:rsidRPr="00A44E44" w:rsidRDefault="0033779A" w:rsidP="00A44E44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72" w:rsidRDefault="003D5B72" w:rsidP="0033779A">
      <w:r>
        <w:separator/>
      </w:r>
    </w:p>
  </w:footnote>
  <w:footnote w:type="continuationSeparator" w:id="0">
    <w:p w:rsidR="003D5B72" w:rsidRDefault="003D5B72" w:rsidP="0033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3" w:rsidRDefault="001B4793">
    <w:pPr>
      <w:pStyle w:val="a8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-735330</wp:posOffset>
          </wp:positionV>
          <wp:extent cx="1602000" cy="81371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ddie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81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4B5D"/>
    <w:multiLevelType w:val="hybridMultilevel"/>
    <w:tmpl w:val="F04E7660"/>
    <w:lvl w:ilvl="0" w:tplc="718449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3779A"/>
    <w:rsid w:val="0000237F"/>
    <w:rsid w:val="00004974"/>
    <w:rsid w:val="00025E98"/>
    <w:rsid w:val="00027DB0"/>
    <w:rsid w:val="000308BE"/>
    <w:rsid w:val="000504D9"/>
    <w:rsid w:val="00056B9E"/>
    <w:rsid w:val="000656D7"/>
    <w:rsid w:val="00074D94"/>
    <w:rsid w:val="000C3EF6"/>
    <w:rsid w:val="000E66A4"/>
    <w:rsid w:val="000F1E66"/>
    <w:rsid w:val="00116284"/>
    <w:rsid w:val="001253B7"/>
    <w:rsid w:val="00127566"/>
    <w:rsid w:val="00131EAB"/>
    <w:rsid w:val="001470B1"/>
    <w:rsid w:val="00161C4E"/>
    <w:rsid w:val="001629E7"/>
    <w:rsid w:val="00163D25"/>
    <w:rsid w:val="001A7028"/>
    <w:rsid w:val="001B4793"/>
    <w:rsid w:val="001B6C17"/>
    <w:rsid w:val="001C0CD9"/>
    <w:rsid w:val="001C2E83"/>
    <w:rsid w:val="001C3371"/>
    <w:rsid w:val="001E21AD"/>
    <w:rsid w:val="001E7AEC"/>
    <w:rsid w:val="001F5365"/>
    <w:rsid w:val="002173E4"/>
    <w:rsid w:val="00220C55"/>
    <w:rsid w:val="002233FC"/>
    <w:rsid w:val="0023566F"/>
    <w:rsid w:val="00244EB7"/>
    <w:rsid w:val="00270217"/>
    <w:rsid w:val="00275DDD"/>
    <w:rsid w:val="00295C21"/>
    <w:rsid w:val="002A4A35"/>
    <w:rsid w:val="002B171A"/>
    <w:rsid w:val="002B2819"/>
    <w:rsid w:val="002D21A4"/>
    <w:rsid w:val="002D6AA6"/>
    <w:rsid w:val="002E598E"/>
    <w:rsid w:val="003140EA"/>
    <w:rsid w:val="003360FB"/>
    <w:rsid w:val="0033779A"/>
    <w:rsid w:val="00360364"/>
    <w:rsid w:val="003644F6"/>
    <w:rsid w:val="003665D6"/>
    <w:rsid w:val="003878D5"/>
    <w:rsid w:val="00390189"/>
    <w:rsid w:val="003911C2"/>
    <w:rsid w:val="003A1D0D"/>
    <w:rsid w:val="003A541A"/>
    <w:rsid w:val="003B225B"/>
    <w:rsid w:val="003D132C"/>
    <w:rsid w:val="003D1FEC"/>
    <w:rsid w:val="003D41A9"/>
    <w:rsid w:val="003D5B72"/>
    <w:rsid w:val="003E2245"/>
    <w:rsid w:val="003F6ECB"/>
    <w:rsid w:val="00402359"/>
    <w:rsid w:val="00415DF2"/>
    <w:rsid w:val="00421729"/>
    <w:rsid w:val="004221F9"/>
    <w:rsid w:val="00425C12"/>
    <w:rsid w:val="0044019C"/>
    <w:rsid w:val="0044283B"/>
    <w:rsid w:val="00454D3A"/>
    <w:rsid w:val="004620B2"/>
    <w:rsid w:val="00471D87"/>
    <w:rsid w:val="00474524"/>
    <w:rsid w:val="00494B37"/>
    <w:rsid w:val="004A1010"/>
    <w:rsid w:val="004C227C"/>
    <w:rsid w:val="004C6B58"/>
    <w:rsid w:val="004F695C"/>
    <w:rsid w:val="0050500B"/>
    <w:rsid w:val="00511F4C"/>
    <w:rsid w:val="00532DBF"/>
    <w:rsid w:val="0055308A"/>
    <w:rsid w:val="006061BE"/>
    <w:rsid w:val="0063215B"/>
    <w:rsid w:val="00674C0B"/>
    <w:rsid w:val="006C6553"/>
    <w:rsid w:val="006D7721"/>
    <w:rsid w:val="006D7C69"/>
    <w:rsid w:val="006E08BF"/>
    <w:rsid w:val="006F40C8"/>
    <w:rsid w:val="00700145"/>
    <w:rsid w:val="00721CDD"/>
    <w:rsid w:val="00753EFA"/>
    <w:rsid w:val="00756298"/>
    <w:rsid w:val="007572C1"/>
    <w:rsid w:val="00764B9E"/>
    <w:rsid w:val="00767C9E"/>
    <w:rsid w:val="00773BCB"/>
    <w:rsid w:val="00781CDA"/>
    <w:rsid w:val="007943ED"/>
    <w:rsid w:val="007B3556"/>
    <w:rsid w:val="007C6CA4"/>
    <w:rsid w:val="007C7963"/>
    <w:rsid w:val="007D040B"/>
    <w:rsid w:val="007E0723"/>
    <w:rsid w:val="00803957"/>
    <w:rsid w:val="00840057"/>
    <w:rsid w:val="008750C9"/>
    <w:rsid w:val="00891733"/>
    <w:rsid w:val="008957F7"/>
    <w:rsid w:val="008E79FD"/>
    <w:rsid w:val="00941BF1"/>
    <w:rsid w:val="00943A7F"/>
    <w:rsid w:val="009471E2"/>
    <w:rsid w:val="00951DC2"/>
    <w:rsid w:val="00956D18"/>
    <w:rsid w:val="00981450"/>
    <w:rsid w:val="0098506B"/>
    <w:rsid w:val="00994B28"/>
    <w:rsid w:val="009A35DA"/>
    <w:rsid w:val="009C2D59"/>
    <w:rsid w:val="009F318D"/>
    <w:rsid w:val="00A24596"/>
    <w:rsid w:val="00A2620C"/>
    <w:rsid w:val="00A33741"/>
    <w:rsid w:val="00A44E44"/>
    <w:rsid w:val="00A44E4C"/>
    <w:rsid w:val="00A72CE4"/>
    <w:rsid w:val="00A804D3"/>
    <w:rsid w:val="00AD0B75"/>
    <w:rsid w:val="00AD5DC6"/>
    <w:rsid w:val="00AD67FF"/>
    <w:rsid w:val="00B23AE3"/>
    <w:rsid w:val="00B44DAA"/>
    <w:rsid w:val="00B46B97"/>
    <w:rsid w:val="00B64D4A"/>
    <w:rsid w:val="00B73BBA"/>
    <w:rsid w:val="00B9275E"/>
    <w:rsid w:val="00BD1CF9"/>
    <w:rsid w:val="00BD3F47"/>
    <w:rsid w:val="00BD559F"/>
    <w:rsid w:val="00BE3156"/>
    <w:rsid w:val="00C062A8"/>
    <w:rsid w:val="00C45E05"/>
    <w:rsid w:val="00C50E3F"/>
    <w:rsid w:val="00C65DF4"/>
    <w:rsid w:val="00C67120"/>
    <w:rsid w:val="00C7340D"/>
    <w:rsid w:val="00C85420"/>
    <w:rsid w:val="00C9326E"/>
    <w:rsid w:val="00CA7EE4"/>
    <w:rsid w:val="00CC69C6"/>
    <w:rsid w:val="00CD7721"/>
    <w:rsid w:val="00CF7A84"/>
    <w:rsid w:val="00D03AE1"/>
    <w:rsid w:val="00D12491"/>
    <w:rsid w:val="00D12AF3"/>
    <w:rsid w:val="00D146E5"/>
    <w:rsid w:val="00D150B8"/>
    <w:rsid w:val="00D172BA"/>
    <w:rsid w:val="00D337B4"/>
    <w:rsid w:val="00D371E4"/>
    <w:rsid w:val="00D40D33"/>
    <w:rsid w:val="00DF0765"/>
    <w:rsid w:val="00DF6DBE"/>
    <w:rsid w:val="00E01446"/>
    <w:rsid w:val="00E10D88"/>
    <w:rsid w:val="00E13072"/>
    <w:rsid w:val="00E26C3C"/>
    <w:rsid w:val="00E27179"/>
    <w:rsid w:val="00E311D3"/>
    <w:rsid w:val="00E41E59"/>
    <w:rsid w:val="00E45638"/>
    <w:rsid w:val="00E66D88"/>
    <w:rsid w:val="00EA5981"/>
    <w:rsid w:val="00EC79CA"/>
    <w:rsid w:val="00ED5953"/>
    <w:rsid w:val="00EE5E70"/>
    <w:rsid w:val="00F00FCF"/>
    <w:rsid w:val="00F0607A"/>
    <w:rsid w:val="00F13E03"/>
    <w:rsid w:val="00F170DB"/>
    <w:rsid w:val="00F24371"/>
    <w:rsid w:val="00F25DA3"/>
    <w:rsid w:val="00F319D7"/>
    <w:rsid w:val="00F53281"/>
    <w:rsid w:val="00FA0AB1"/>
    <w:rsid w:val="00FD2377"/>
    <w:rsid w:val="00FD4A8F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5"/>
    <w:rPr>
      <w:rFonts w:ascii="Ping LCG" w:hAnsi="Ping LCG" w:cs="Times New Roman (Body CS)"/>
    </w:rPr>
  </w:style>
  <w:style w:type="paragraph" w:styleId="1">
    <w:name w:val="heading 1"/>
    <w:basedOn w:val="a"/>
    <w:next w:val="a"/>
    <w:link w:val="1Char"/>
    <w:autoRedefine/>
    <w:uiPriority w:val="9"/>
    <w:qFormat/>
    <w:rsid w:val="00C45E0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C45E0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45E05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C45E05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Char0"/>
    <w:autoRedefine/>
    <w:uiPriority w:val="11"/>
    <w:qFormat/>
    <w:rsid w:val="00C45E0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0">
    <w:name w:val="Υπότιτλος Char"/>
    <w:basedOn w:val="a0"/>
    <w:link w:val="a4"/>
    <w:uiPriority w:val="11"/>
    <w:rsid w:val="00C45E05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5">
    <w:name w:val="Subtle Emphasis"/>
    <w:basedOn w:val="a0"/>
    <w:uiPriority w:val="19"/>
    <w:qFormat/>
    <w:rsid w:val="00C45E05"/>
    <w:rPr>
      <w:rFonts w:ascii="Ping LCG" w:hAnsi="Ping LCG"/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C45E05"/>
    <w:rPr>
      <w:rFonts w:ascii="Ping LCG" w:hAnsi="Ping LCG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3779A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779A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779A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8"/>
    <w:uiPriority w:val="99"/>
    <w:rsid w:val="0033779A"/>
    <w:rPr>
      <w:rFonts w:ascii="Ping LCG" w:hAnsi="Ping LCG" w:cs="Times New Roman (Body CS)"/>
    </w:rPr>
  </w:style>
  <w:style w:type="paragraph" w:styleId="a9">
    <w:name w:val="footer"/>
    <w:basedOn w:val="a"/>
    <w:link w:val="Char3"/>
    <w:uiPriority w:val="99"/>
    <w:unhideWhenUsed/>
    <w:rsid w:val="0033779A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9"/>
    <w:uiPriority w:val="99"/>
    <w:rsid w:val="0033779A"/>
    <w:rPr>
      <w:rFonts w:ascii="Ping LCG" w:hAnsi="Ping LCG" w:cs="Times New Roman (Body CS)"/>
    </w:rPr>
  </w:style>
  <w:style w:type="table" w:styleId="aa">
    <w:name w:val="Table Grid"/>
    <w:basedOn w:val="a1"/>
    <w:uiPriority w:val="39"/>
    <w:rsid w:val="001B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HGR">
    <w:name w:val="DEHGR"/>
    <w:basedOn w:val="a"/>
    <w:rsid w:val="00840057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b">
    <w:name w:val="Block Text"/>
    <w:basedOn w:val="a"/>
    <w:semiHidden/>
    <w:rsid w:val="00840057"/>
    <w:pPr>
      <w:tabs>
        <w:tab w:val="left" w:pos="9720"/>
      </w:tabs>
      <w:ind w:left="540" w:right="-1408"/>
      <w:jc w:val="both"/>
    </w:pPr>
    <w:rPr>
      <w:rFonts w:ascii="Times New Roman" w:eastAsia="Times New Roman" w:hAnsi="Times New Roman" w:cs="Times New Roman"/>
      <w:sz w:val="2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FB5E0-1BA0-4C79-8B9B-BDEC79ABF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2390-C085-4C5D-B6D0-AD87FD72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D8395-66C7-4711-9DED-71CE93140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</cp:lastModifiedBy>
  <cp:revision>5</cp:revision>
  <cp:lastPrinted>2024-04-18T08:17:00Z</cp:lastPrinted>
  <dcterms:created xsi:type="dcterms:W3CDTF">2024-04-18T07:12:00Z</dcterms:created>
  <dcterms:modified xsi:type="dcterms:W3CDTF">2024-04-18T08:19:00Z</dcterms:modified>
</cp:coreProperties>
</file>